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A84C09" w:rsidRPr="00A84C09" w:rsidTr="00A84C09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4C09" w:rsidRPr="00A84C09" w:rsidRDefault="00A84C09" w:rsidP="00A84C09">
            <w:pPr>
              <w:spacing w:after="0" w:line="240" w:lineRule="auto"/>
              <w:rPr>
                <w:rFonts w:ascii="Verdana" w:eastAsia="Times New Roman" w:hAnsi="Verdana" w:cs="Arial"/>
                <w:b/>
                <w:lang w:eastAsia="it-IT"/>
              </w:rPr>
            </w:pPr>
            <w:bookmarkStart w:id="0" w:name="_GoBack"/>
            <w:r w:rsidRPr="00A84C09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>MANOVRA: DELLAI, GRAZIE AI SENATORI, IN PARTICOLARE A TONINI</w:t>
            </w:r>
            <w:bookmarkEnd w:id="0"/>
          </w:p>
        </w:tc>
      </w:tr>
      <w:tr w:rsidR="00A84C09" w:rsidRPr="00A84C09" w:rsidTr="00A84C09">
        <w:trPr>
          <w:trHeight w:val="300"/>
          <w:tblCellSpacing w:w="0" w:type="dxa"/>
          <w:jc w:val="center"/>
        </w:trPr>
        <w:tc>
          <w:tcPr>
            <w:tcW w:w="4899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56"/>
            </w:tblGrid>
            <w:tr w:rsidR="00A84C09" w:rsidRPr="00A84C0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84C09" w:rsidRPr="00A84C09" w:rsidRDefault="00A84C09" w:rsidP="00A84C09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FF0000"/>
                      <w:lang w:eastAsia="it-IT"/>
                    </w:rPr>
                  </w:pPr>
                  <w:r w:rsidRPr="00A84C09">
                    <w:rPr>
                      <w:rFonts w:ascii="Verdana" w:eastAsia="Times New Roman" w:hAnsi="Verdana" w:cs="Arial"/>
                      <w:color w:val="FF0000"/>
                      <w:lang w:eastAsia="it-IT"/>
                    </w:rPr>
                    <w:t xml:space="preserve">COMMISSIONE DEL SENATO ESAMINA CLAUSOLA SULLE AUTONOMIE LOCALI </w:t>
                  </w:r>
                </w:p>
                <w:p w:rsidR="00A84C09" w:rsidRDefault="00A84C09" w:rsidP="00A84C0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</w:pPr>
                </w:p>
                <w:p w:rsidR="00A84C09" w:rsidRDefault="00A84C09" w:rsidP="00A84C0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</w:pPr>
                </w:p>
                <w:p w:rsidR="00A84C09" w:rsidRPr="00A84C09" w:rsidRDefault="00A84C09" w:rsidP="00A84C0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ANSA</w:t>
                  </w:r>
                  <w:r w:rsidRPr="00A84C09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- TRENTO, 2 SET - "Ci tengo a ringraziare i senatori del Trentino che stanno sostenendo oggi in commissione la nostra richiesta di far inserire nella finanziaria la norma di salvaguardia delle autonomie locali. Ringrazio in particolar modo Giorgio </w:t>
                  </w:r>
                  <w:r w:rsidRPr="00A84C09">
                    <w:rPr>
                      <w:rFonts w:ascii="Verdana" w:eastAsia="Times New Roman" w:hAnsi="Verdana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r w:rsidRPr="00A84C09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eletto fuori dal Trentino, ma che si sta spendendo su questo punto ". Lo ha affermato il presidente della provincia autonoma di Trento Lorenzo </w:t>
                  </w:r>
                  <w:proofErr w:type="spellStart"/>
                  <w:r w:rsidRPr="00A84C09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Dellai</w:t>
                  </w:r>
                  <w:proofErr w:type="spellEnd"/>
                  <w:r w:rsidRPr="00A84C09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nel comunicare che due sentori del Pd (Morando) e Lemme (Pdl) avevano appoggiato l'emendamento sul riconoscimento delle prerogative delle regioni a statuto speciale. "Spero che il governo tenga conto che su questo punto maggioranza e opposizione sono d'accordo. Se passa questa clausola, sarà per noi un punto di forza con cui trattare con il governo sul patto di stabilità". </w:t>
                  </w:r>
                </w:p>
              </w:tc>
            </w:tr>
          </w:tbl>
          <w:p w:rsidR="00A84C09" w:rsidRPr="00A84C09" w:rsidRDefault="00A84C09" w:rsidP="00A84C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</w:tbl>
    <w:p w:rsidR="003958D5" w:rsidRDefault="003958D5"/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55"/>
    <w:rsid w:val="002B57E2"/>
    <w:rsid w:val="0033485A"/>
    <w:rsid w:val="003958D5"/>
    <w:rsid w:val="00791455"/>
    <w:rsid w:val="00A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3</cp:revision>
  <dcterms:created xsi:type="dcterms:W3CDTF">2011-09-05T21:26:00Z</dcterms:created>
  <dcterms:modified xsi:type="dcterms:W3CDTF">2011-09-05T21:31:00Z</dcterms:modified>
</cp:coreProperties>
</file>